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5" w:rsidRDefault="00FE6785" w:rsidP="00FE678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FE6785" w:rsidRDefault="00FE6785" w:rsidP="00FE6785">
      <w:pPr>
        <w:jc w:val="center"/>
        <w:rPr>
          <w:b/>
          <w:noProof/>
          <w:sz w:val="28"/>
          <w:szCs w:val="28"/>
        </w:rPr>
      </w:pPr>
    </w:p>
    <w:p w:rsidR="00FE6785" w:rsidRDefault="00FE6785" w:rsidP="00FE678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FE6785" w:rsidRDefault="00FE6785" w:rsidP="00FE678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FE6785" w:rsidRDefault="00FE6785" w:rsidP="00FE678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</w:p>
    <w:p w:rsidR="00D3396B" w:rsidRDefault="00D3396B" w:rsidP="00D3396B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D3396B" w:rsidRDefault="00D3396B" w:rsidP="00D33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6B" w:rsidRDefault="0081611E" w:rsidP="00D3396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24 июня </w:t>
      </w:r>
      <w:r w:rsidR="00121673">
        <w:rPr>
          <w:sz w:val="28"/>
          <w:szCs w:val="28"/>
        </w:rPr>
        <w:t>2022 г.</w:t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  <w:t xml:space="preserve">        </w:t>
      </w:r>
      <w:r w:rsidR="00946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460B9">
        <w:rPr>
          <w:sz w:val="28"/>
          <w:szCs w:val="28"/>
        </w:rPr>
        <w:t>№</w:t>
      </w:r>
      <w:r>
        <w:rPr>
          <w:sz w:val="28"/>
          <w:szCs w:val="28"/>
        </w:rPr>
        <w:t xml:space="preserve">  82</w:t>
      </w:r>
    </w:p>
    <w:p w:rsidR="00D3396B" w:rsidRPr="00496480" w:rsidRDefault="00D3396B" w:rsidP="00D3396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3396B" w:rsidRDefault="00D3396B" w:rsidP="00D33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33DB1" w:rsidRPr="00496480" w:rsidRDefault="00533DB1" w:rsidP="00533DB1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A80E29" w:rsidRPr="009460B9" w:rsidRDefault="004D30C1" w:rsidP="009460B9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3306B7">
        <w:rPr>
          <w:b/>
          <w:sz w:val="28"/>
          <w:szCs w:val="28"/>
        </w:rPr>
        <w:t>О</w:t>
      </w:r>
      <w:r w:rsidR="003D4BC6" w:rsidRPr="003306B7">
        <w:rPr>
          <w:b/>
          <w:sz w:val="28"/>
          <w:szCs w:val="28"/>
        </w:rPr>
        <w:t xml:space="preserve"> </w:t>
      </w:r>
      <w:r w:rsidR="00496480">
        <w:rPr>
          <w:b/>
          <w:sz w:val="28"/>
          <w:szCs w:val="28"/>
        </w:rPr>
        <w:t>создании</w:t>
      </w:r>
      <w:r w:rsidR="009460B9">
        <w:rPr>
          <w:b/>
          <w:sz w:val="28"/>
          <w:szCs w:val="28"/>
        </w:rPr>
        <w:t xml:space="preserve"> </w:t>
      </w:r>
      <w:r w:rsidR="009460B9" w:rsidRPr="009460B9">
        <w:rPr>
          <w:b/>
          <w:sz w:val="28"/>
          <w:szCs w:val="28"/>
        </w:rPr>
        <w:t xml:space="preserve">рабочей группы по оценке коррупционных рисков при осуществлении закупок товаров, работ, услуг для обеспечения нужд </w:t>
      </w:r>
      <w:r w:rsidR="009460B9">
        <w:rPr>
          <w:b/>
          <w:sz w:val="28"/>
          <w:szCs w:val="28"/>
        </w:rPr>
        <w:t>Территориального органа Федеральной службы государственной статистики по Кировской области</w:t>
      </w: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4B6A" w:rsidRPr="00B34467" w:rsidRDefault="00E95B57" w:rsidP="00B34467">
      <w:pPr>
        <w:pStyle w:val="2"/>
        <w:framePr w:w="0" w:hRule="auto" w:wrap="auto" w:vAnchor="margin" w:hAnchor="text" w:xAlign="left" w:yAlign="inline"/>
        <w:spacing w:line="360" w:lineRule="auto"/>
        <w:ind w:firstLine="709"/>
        <w:outlineLvl w:val="0"/>
        <w:rPr>
          <w:b/>
          <w:sz w:val="28"/>
          <w:szCs w:val="28"/>
        </w:rPr>
      </w:pPr>
      <w:r w:rsidRPr="001D3911">
        <w:rPr>
          <w:sz w:val="28"/>
          <w:szCs w:val="28"/>
        </w:rPr>
        <w:t>С целью оценки качества реализованных мер, предусмотренных Планом по минимизации коррупционных рисков, возникающих при осуществлении закупок  товаров, работ, услуг для обеспечения нужд Территориального органа Федеральной службы государственной статистики по Кировской области</w:t>
      </w:r>
      <w:r w:rsidR="00B34467">
        <w:rPr>
          <w:sz w:val="28"/>
          <w:szCs w:val="28"/>
        </w:rPr>
        <w:t xml:space="preserve">            (далее – </w:t>
      </w:r>
      <w:proofErr w:type="spellStart"/>
      <w:r w:rsidR="00B34467">
        <w:rPr>
          <w:sz w:val="28"/>
          <w:szCs w:val="28"/>
        </w:rPr>
        <w:t>Кировстат</w:t>
      </w:r>
      <w:proofErr w:type="spellEnd"/>
      <w:r w:rsidR="00B34467">
        <w:rPr>
          <w:sz w:val="28"/>
          <w:szCs w:val="28"/>
        </w:rPr>
        <w:t>)</w:t>
      </w:r>
      <w:r w:rsidR="001D3911" w:rsidRPr="001D3911">
        <w:rPr>
          <w:sz w:val="28"/>
          <w:szCs w:val="28"/>
        </w:rPr>
        <w:t xml:space="preserve">, утвержденным руководителем </w:t>
      </w:r>
      <w:proofErr w:type="spellStart"/>
      <w:r w:rsidR="001D3911" w:rsidRPr="001D3911">
        <w:rPr>
          <w:sz w:val="28"/>
          <w:szCs w:val="28"/>
        </w:rPr>
        <w:t>Кировстата</w:t>
      </w:r>
      <w:proofErr w:type="spellEnd"/>
      <w:r w:rsidR="001D3911" w:rsidRPr="001D3911">
        <w:rPr>
          <w:sz w:val="28"/>
          <w:szCs w:val="28"/>
        </w:rPr>
        <w:t xml:space="preserve"> </w:t>
      </w:r>
      <w:r w:rsidR="00B34467">
        <w:rPr>
          <w:sz w:val="28"/>
          <w:szCs w:val="28"/>
        </w:rPr>
        <w:t xml:space="preserve">                                   2 июня </w:t>
      </w:r>
      <w:r w:rsidR="001D3911" w:rsidRPr="001D3911">
        <w:rPr>
          <w:sz w:val="28"/>
          <w:szCs w:val="28"/>
        </w:rPr>
        <w:t>202</w:t>
      </w:r>
      <w:r w:rsidR="00B34467">
        <w:rPr>
          <w:sz w:val="28"/>
          <w:szCs w:val="28"/>
        </w:rPr>
        <w:t>2</w:t>
      </w:r>
      <w:r w:rsidR="001D3911" w:rsidRPr="001D3911">
        <w:rPr>
          <w:sz w:val="28"/>
          <w:szCs w:val="28"/>
        </w:rPr>
        <w:t xml:space="preserve"> г.</w:t>
      </w:r>
      <w:r w:rsidR="00B34467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FB6E86">
        <w:rPr>
          <w:sz w:val="28"/>
          <w:szCs w:val="28"/>
        </w:rPr>
        <w:t xml:space="preserve">о исполнение пункта </w:t>
      </w:r>
      <w:r w:rsidR="00B7263C">
        <w:rPr>
          <w:sz w:val="28"/>
          <w:szCs w:val="28"/>
        </w:rPr>
        <w:t xml:space="preserve">2.4. Плана </w:t>
      </w:r>
      <w:proofErr w:type="spellStart"/>
      <w:r w:rsidR="00B34467">
        <w:rPr>
          <w:sz w:val="28"/>
          <w:szCs w:val="28"/>
        </w:rPr>
        <w:t>Кировстата</w:t>
      </w:r>
      <w:proofErr w:type="spellEnd"/>
      <w:r w:rsidR="00632D17">
        <w:rPr>
          <w:sz w:val="28"/>
          <w:szCs w:val="28"/>
        </w:rPr>
        <w:t xml:space="preserve"> по противодействию коррупции на 2021-2024 годы</w:t>
      </w:r>
      <w:r w:rsidR="00B7263C">
        <w:rPr>
          <w:sz w:val="28"/>
          <w:szCs w:val="28"/>
        </w:rPr>
        <w:t xml:space="preserve">, утвержденного приказом </w:t>
      </w:r>
      <w:proofErr w:type="spellStart"/>
      <w:r w:rsidR="00B7263C">
        <w:rPr>
          <w:sz w:val="28"/>
          <w:szCs w:val="28"/>
        </w:rPr>
        <w:t>Кировстата</w:t>
      </w:r>
      <w:proofErr w:type="spellEnd"/>
      <w:r w:rsidR="00B7263C">
        <w:rPr>
          <w:sz w:val="28"/>
          <w:szCs w:val="28"/>
        </w:rPr>
        <w:t xml:space="preserve"> от </w:t>
      </w:r>
      <w:r w:rsidR="00B7263C" w:rsidRPr="00B7263C">
        <w:rPr>
          <w:sz w:val="28"/>
          <w:szCs w:val="28"/>
          <w:shd w:val="clear" w:color="auto" w:fill="FFFFFF"/>
        </w:rPr>
        <w:t>8 февраля 2021 г. № 25 (с изменениями от 02.09.2021, 25.02.2022, 22.04.2022) «Об утверждении Плана Территориального органа Федеральной службы государственной статистики по Кировской области по противодействию коррупции на 2021-2024 годы»</w:t>
      </w:r>
      <w:r w:rsidR="00CF6CD4">
        <w:rPr>
          <w:sz w:val="28"/>
          <w:szCs w:val="28"/>
        </w:rPr>
        <w:t xml:space="preserve">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3D4BC6" w:rsidRDefault="0062148C" w:rsidP="00D350EB">
      <w:pPr>
        <w:pStyle w:val="2"/>
        <w:framePr w:w="0" w:hRule="auto" w:wrap="auto" w:vAnchor="margin" w:hAnchor="text" w:xAlign="left" w:yAlign="inline"/>
        <w:numPr>
          <w:ilvl w:val="0"/>
          <w:numId w:val="5"/>
        </w:numPr>
        <w:spacing w:line="36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96480">
        <w:rPr>
          <w:sz w:val="28"/>
          <w:szCs w:val="28"/>
        </w:rPr>
        <w:t>оздать</w:t>
      </w:r>
      <w:r>
        <w:rPr>
          <w:sz w:val="28"/>
          <w:szCs w:val="28"/>
        </w:rPr>
        <w:t xml:space="preserve"> Рабочую группу</w:t>
      </w:r>
      <w:r w:rsidR="003D4BC6" w:rsidRPr="00E94523">
        <w:rPr>
          <w:sz w:val="28"/>
          <w:szCs w:val="28"/>
        </w:rPr>
        <w:t xml:space="preserve"> </w:t>
      </w:r>
      <w:r w:rsidR="00CF6CD4" w:rsidRPr="00CF6CD4">
        <w:rPr>
          <w:sz w:val="28"/>
          <w:szCs w:val="28"/>
        </w:rPr>
        <w:t>по оценке коррупционных рисков при осуществлении закупок товаров, работ, услуг для обеспечения нужд Территориального органа Федеральной службы государственной статистики по Кировской области</w:t>
      </w:r>
      <w:r w:rsidR="00CF6CD4">
        <w:rPr>
          <w:sz w:val="28"/>
          <w:szCs w:val="28"/>
        </w:rPr>
        <w:t xml:space="preserve"> в составе </w:t>
      </w:r>
      <w:r w:rsidR="003D4BC6" w:rsidRPr="00E94523">
        <w:rPr>
          <w:sz w:val="28"/>
          <w:szCs w:val="28"/>
        </w:rPr>
        <w:t>согласно приложению.</w:t>
      </w:r>
    </w:p>
    <w:p w:rsidR="003D4BC6" w:rsidRPr="00C466B0" w:rsidRDefault="00C466B0" w:rsidP="00D350EB">
      <w:pPr>
        <w:pStyle w:val="Style2"/>
        <w:widowControl/>
        <w:numPr>
          <w:ilvl w:val="0"/>
          <w:numId w:val="5"/>
        </w:numPr>
        <w:spacing w:line="360" w:lineRule="auto"/>
        <w:ind w:left="0" w:right="43" w:firstLine="709"/>
        <w:jc w:val="both"/>
        <w:rPr>
          <w:sz w:val="28"/>
          <w:szCs w:val="28"/>
        </w:rPr>
      </w:pPr>
      <w:r w:rsidRPr="003D4BC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3D4BC6">
        <w:rPr>
          <w:sz w:val="28"/>
          <w:szCs w:val="28"/>
        </w:rPr>
        <w:t xml:space="preserve"> настоящего приказа </w:t>
      </w:r>
      <w:r w:rsidR="00984AAE">
        <w:rPr>
          <w:sz w:val="28"/>
          <w:szCs w:val="28"/>
        </w:rPr>
        <w:t>возл</w:t>
      </w:r>
      <w:r w:rsidR="00505EAA">
        <w:rPr>
          <w:sz w:val="28"/>
          <w:szCs w:val="28"/>
        </w:rPr>
        <w:t>ожить</w:t>
      </w:r>
      <w:r w:rsidR="00984AAE">
        <w:rPr>
          <w:sz w:val="28"/>
          <w:szCs w:val="28"/>
        </w:rPr>
        <w:t xml:space="preserve"> на заместителя руководителя </w:t>
      </w:r>
      <w:proofErr w:type="spellStart"/>
      <w:r w:rsidR="00984AAE">
        <w:rPr>
          <w:sz w:val="28"/>
          <w:szCs w:val="28"/>
        </w:rPr>
        <w:t>Кировстата</w:t>
      </w:r>
      <w:proofErr w:type="spellEnd"/>
      <w:r w:rsidR="00984AAE">
        <w:rPr>
          <w:sz w:val="28"/>
          <w:szCs w:val="28"/>
        </w:rPr>
        <w:t xml:space="preserve"> </w:t>
      </w:r>
      <w:proofErr w:type="spellStart"/>
      <w:r w:rsidR="00984AAE">
        <w:rPr>
          <w:sz w:val="28"/>
          <w:szCs w:val="28"/>
        </w:rPr>
        <w:t>Машковцеву</w:t>
      </w:r>
      <w:proofErr w:type="spellEnd"/>
      <w:r w:rsidR="00984AAE">
        <w:rPr>
          <w:sz w:val="28"/>
          <w:szCs w:val="28"/>
        </w:rPr>
        <w:t xml:space="preserve"> Е.Ю.</w:t>
      </w:r>
    </w:p>
    <w:p w:rsidR="00584D83" w:rsidRDefault="00584D83" w:rsidP="00927608">
      <w:pPr>
        <w:jc w:val="both"/>
        <w:rPr>
          <w:sz w:val="28"/>
          <w:szCs w:val="28"/>
        </w:rPr>
      </w:pPr>
    </w:p>
    <w:p w:rsidR="00782E5E" w:rsidRPr="005242C2" w:rsidRDefault="00F76117" w:rsidP="005242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92"/>
      </w:tblGrid>
      <w:tr w:rsidR="00782E5E" w:rsidRPr="00517C8B" w:rsidTr="00D026F3">
        <w:tc>
          <w:tcPr>
            <w:tcW w:w="3792" w:type="dxa"/>
          </w:tcPr>
          <w:p w:rsidR="00782E5E" w:rsidRPr="00EF68DC" w:rsidRDefault="00782E5E" w:rsidP="005242C2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lastRenderedPageBreak/>
              <w:t>Приложение</w:t>
            </w:r>
          </w:p>
          <w:p w:rsidR="00782E5E" w:rsidRPr="00EF68DC" w:rsidRDefault="00782E5E" w:rsidP="00D026F3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t xml:space="preserve">к приказу </w:t>
            </w:r>
            <w:proofErr w:type="spellStart"/>
            <w:r w:rsidRPr="00EF68DC">
              <w:rPr>
                <w:sz w:val="26"/>
                <w:szCs w:val="26"/>
              </w:rPr>
              <w:t>Кировстата</w:t>
            </w:r>
            <w:proofErr w:type="spellEnd"/>
          </w:p>
          <w:p w:rsidR="00782E5E" w:rsidRPr="00EF68DC" w:rsidRDefault="00782E5E" w:rsidP="0081611E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t xml:space="preserve"> от </w:t>
            </w:r>
            <w:r w:rsidR="0081611E">
              <w:rPr>
                <w:sz w:val="26"/>
                <w:szCs w:val="26"/>
              </w:rPr>
              <w:t>24.06.</w:t>
            </w:r>
            <w:r>
              <w:rPr>
                <w:sz w:val="26"/>
                <w:szCs w:val="26"/>
              </w:rPr>
              <w:t xml:space="preserve">2022 г. № </w:t>
            </w:r>
            <w:r w:rsidR="0081611E">
              <w:rPr>
                <w:sz w:val="26"/>
                <w:szCs w:val="26"/>
              </w:rPr>
              <w:t>82</w:t>
            </w:r>
            <w:bookmarkStart w:id="0" w:name="_GoBack"/>
            <w:bookmarkEnd w:id="0"/>
          </w:p>
        </w:tc>
      </w:tr>
    </w:tbl>
    <w:p w:rsidR="00782E5E" w:rsidRDefault="00782E5E" w:rsidP="00782E5E">
      <w:pPr>
        <w:rPr>
          <w:sz w:val="28"/>
          <w:szCs w:val="28"/>
        </w:rPr>
      </w:pPr>
    </w:p>
    <w:p w:rsidR="00782E5E" w:rsidRDefault="00782E5E" w:rsidP="00782E5E">
      <w:pPr>
        <w:jc w:val="center"/>
        <w:rPr>
          <w:b/>
          <w:spacing w:val="60"/>
          <w:sz w:val="28"/>
          <w:szCs w:val="28"/>
        </w:rPr>
      </w:pPr>
      <w:r w:rsidRPr="00E47DBF">
        <w:rPr>
          <w:b/>
          <w:spacing w:val="60"/>
          <w:sz w:val="28"/>
          <w:szCs w:val="28"/>
        </w:rPr>
        <w:t>СОСТАВ</w:t>
      </w:r>
    </w:p>
    <w:p w:rsidR="00953E7E" w:rsidRPr="00413440" w:rsidRDefault="00782E5E" w:rsidP="00782E5E">
      <w:pPr>
        <w:jc w:val="center"/>
        <w:rPr>
          <w:b/>
          <w:sz w:val="28"/>
          <w:szCs w:val="28"/>
        </w:rPr>
      </w:pPr>
      <w:r w:rsidRPr="00413440">
        <w:rPr>
          <w:b/>
          <w:sz w:val="28"/>
          <w:szCs w:val="28"/>
        </w:rPr>
        <w:t xml:space="preserve">рабочей группы </w:t>
      </w:r>
    </w:p>
    <w:p w:rsidR="006F3877" w:rsidRDefault="00782E5E" w:rsidP="00782E5E">
      <w:pPr>
        <w:jc w:val="center"/>
        <w:rPr>
          <w:b/>
          <w:sz w:val="28"/>
          <w:szCs w:val="28"/>
        </w:rPr>
      </w:pPr>
      <w:r w:rsidRPr="00413440">
        <w:rPr>
          <w:b/>
          <w:sz w:val="28"/>
          <w:szCs w:val="28"/>
        </w:rPr>
        <w:t>по оценке коррупционных рисков при осуществлении закупок товаров, работ, услуг для обеспечения нужд Территориального органа Федеральной службы государственной статистики по Кировской области</w:t>
      </w:r>
      <w:r w:rsidR="006F3877">
        <w:rPr>
          <w:b/>
          <w:sz w:val="28"/>
          <w:szCs w:val="28"/>
        </w:rPr>
        <w:t xml:space="preserve"> </w:t>
      </w:r>
    </w:p>
    <w:p w:rsidR="00782E5E" w:rsidRPr="00413440" w:rsidRDefault="006F3877" w:rsidP="0078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Рабочая группа)</w:t>
      </w:r>
    </w:p>
    <w:p w:rsidR="00782E5E" w:rsidRPr="00564178" w:rsidRDefault="00782E5E" w:rsidP="00782E5E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82E5E" w:rsidRPr="00564178" w:rsidTr="00D026F3">
        <w:trPr>
          <w:trHeight w:val="929"/>
        </w:trPr>
        <w:tc>
          <w:tcPr>
            <w:tcW w:w="3794" w:type="dxa"/>
          </w:tcPr>
          <w:p w:rsidR="00782E5E" w:rsidRDefault="00782E5E" w:rsidP="00D026F3">
            <w:pPr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Машковцева </w:t>
            </w:r>
          </w:p>
          <w:p w:rsidR="00782E5E" w:rsidRPr="00564178" w:rsidRDefault="00782E5E" w:rsidP="00D026F3">
            <w:pPr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Юрьевна</w:t>
            </w:r>
          </w:p>
          <w:p w:rsidR="00782E5E" w:rsidRPr="00564178" w:rsidRDefault="00782E5E" w:rsidP="00D026F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2E5E" w:rsidRPr="00564178" w:rsidRDefault="00782E5E" w:rsidP="00D026F3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564178">
              <w:rPr>
                <w:sz w:val="28"/>
                <w:szCs w:val="28"/>
              </w:rPr>
              <w:t>Кировстата</w:t>
            </w:r>
            <w:proofErr w:type="spellEnd"/>
            <w:r w:rsidRPr="00564178">
              <w:rPr>
                <w:sz w:val="28"/>
                <w:szCs w:val="28"/>
              </w:rPr>
              <w:t xml:space="preserve">, </w:t>
            </w:r>
            <w:r w:rsidR="006F3877">
              <w:rPr>
                <w:sz w:val="28"/>
                <w:szCs w:val="28"/>
              </w:rPr>
              <w:t>руководитель Рабочей группы</w:t>
            </w:r>
            <w:r w:rsidRPr="00564178">
              <w:rPr>
                <w:sz w:val="28"/>
                <w:szCs w:val="28"/>
              </w:rPr>
              <w:t>;</w:t>
            </w:r>
          </w:p>
          <w:p w:rsidR="00782E5E" w:rsidRPr="00564178" w:rsidRDefault="00782E5E" w:rsidP="00D026F3">
            <w:pPr>
              <w:jc w:val="both"/>
              <w:rPr>
                <w:sz w:val="28"/>
                <w:szCs w:val="28"/>
              </w:rPr>
            </w:pPr>
          </w:p>
        </w:tc>
      </w:tr>
      <w:tr w:rsidR="007C181C" w:rsidRPr="00564178" w:rsidTr="00D026F3">
        <w:trPr>
          <w:trHeight w:val="929"/>
        </w:trPr>
        <w:tc>
          <w:tcPr>
            <w:tcW w:w="3794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</w:t>
            </w: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670" w:type="dxa"/>
          </w:tcPr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- заме</w:t>
            </w:r>
            <w:r>
              <w:rPr>
                <w:sz w:val="28"/>
                <w:szCs w:val="28"/>
              </w:rPr>
              <w:t xml:space="preserve">ститель руководителя </w:t>
            </w:r>
            <w:proofErr w:type="spellStart"/>
            <w:r>
              <w:rPr>
                <w:sz w:val="28"/>
                <w:szCs w:val="28"/>
              </w:rPr>
              <w:t>Кировстата</w:t>
            </w:r>
            <w:proofErr w:type="spellEnd"/>
            <w:r>
              <w:rPr>
                <w:sz w:val="28"/>
                <w:szCs w:val="28"/>
              </w:rPr>
              <w:t>, заместитель руководителя Рабочей группы</w:t>
            </w:r>
            <w:r w:rsidRPr="00564178">
              <w:rPr>
                <w:sz w:val="28"/>
                <w:szCs w:val="28"/>
              </w:rPr>
              <w:t>;</w:t>
            </w:r>
          </w:p>
        </w:tc>
      </w:tr>
      <w:tr w:rsidR="007C181C" w:rsidRPr="00564178" w:rsidTr="00D026F3">
        <w:trPr>
          <w:trHeight w:val="1873"/>
        </w:trPr>
        <w:tc>
          <w:tcPr>
            <w:tcW w:w="3794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Богданова </w:t>
            </w: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Сергеевна</w:t>
            </w: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  <w:r w:rsidRPr="00016316">
              <w:rPr>
                <w:sz w:val="28"/>
                <w:szCs w:val="28"/>
                <w:u w:val="single"/>
              </w:rPr>
              <w:t>Члены рабочей группы</w:t>
            </w:r>
            <w:r w:rsidRPr="00564178">
              <w:rPr>
                <w:sz w:val="28"/>
                <w:szCs w:val="28"/>
              </w:rPr>
              <w:t>:</w:t>
            </w: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 ведущий специалист-эксперт административного отдела, ответственный за работу по профилактике коррупционных и иных правонарушений, секретарь </w:t>
            </w:r>
            <w:r>
              <w:rPr>
                <w:sz w:val="28"/>
                <w:szCs w:val="28"/>
              </w:rPr>
              <w:t>Рабочей группы</w:t>
            </w:r>
            <w:r w:rsidRPr="00564178">
              <w:rPr>
                <w:sz w:val="28"/>
                <w:szCs w:val="28"/>
              </w:rPr>
              <w:t>;</w:t>
            </w: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Pr="00564178" w:rsidRDefault="007C181C" w:rsidP="007C181C">
            <w:pPr>
              <w:jc w:val="both"/>
              <w:rPr>
                <w:sz w:val="28"/>
                <w:szCs w:val="28"/>
              </w:rPr>
            </w:pPr>
          </w:p>
        </w:tc>
      </w:tr>
      <w:tr w:rsidR="007C181C" w:rsidRPr="00564178" w:rsidTr="002A4C7B">
        <w:trPr>
          <w:trHeight w:val="855"/>
        </w:trPr>
        <w:tc>
          <w:tcPr>
            <w:tcW w:w="3794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Наймушина </w:t>
            </w:r>
          </w:p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670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отдела, главный бухгалтер;</w:t>
            </w:r>
          </w:p>
        </w:tc>
      </w:tr>
      <w:tr w:rsidR="007C181C" w:rsidRPr="00564178" w:rsidTr="002A4C7B">
        <w:trPr>
          <w:trHeight w:val="855"/>
        </w:trPr>
        <w:tc>
          <w:tcPr>
            <w:tcW w:w="3794" w:type="dxa"/>
          </w:tcPr>
          <w:p w:rsidR="007C181C" w:rsidRDefault="00647F2D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Ворожцова</w:t>
            </w:r>
          </w:p>
          <w:p w:rsidR="00647F2D" w:rsidRDefault="00647F2D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670" w:type="dxa"/>
          </w:tcPr>
          <w:p w:rsidR="007C181C" w:rsidRDefault="007C181C" w:rsidP="00647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7F2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статистики </w:t>
            </w:r>
            <w:r w:rsidR="00647F2D">
              <w:rPr>
                <w:sz w:val="28"/>
                <w:szCs w:val="28"/>
              </w:rPr>
              <w:t>труда, образования, науки и инноваций</w:t>
            </w:r>
          </w:p>
        </w:tc>
      </w:tr>
      <w:tr w:rsidR="007C181C" w:rsidRPr="00564178" w:rsidTr="002A4C7B">
        <w:trPr>
          <w:trHeight w:val="853"/>
        </w:trPr>
        <w:tc>
          <w:tcPr>
            <w:tcW w:w="3794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Козвонина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5670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</w:p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административного отдела;</w:t>
            </w:r>
          </w:p>
        </w:tc>
      </w:tr>
      <w:tr w:rsidR="007C181C" w:rsidRPr="00564178" w:rsidTr="002A4C7B">
        <w:trPr>
          <w:trHeight w:val="2126"/>
        </w:trPr>
        <w:tc>
          <w:tcPr>
            <w:tcW w:w="3794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C181C" w:rsidRDefault="007C181C" w:rsidP="007C181C">
            <w:pPr>
              <w:jc w:val="both"/>
              <w:rPr>
                <w:sz w:val="28"/>
                <w:szCs w:val="28"/>
              </w:rPr>
            </w:pPr>
          </w:p>
        </w:tc>
      </w:tr>
    </w:tbl>
    <w:p w:rsidR="00782E5E" w:rsidRDefault="00782E5E" w:rsidP="00782E5E">
      <w:pPr>
        <w:jc w:val="center"/>
      </w:pPr>
      <w:r>
        <w:rPr>
          <w:sz w:val="28"/>
          <w:szCs w:val="28"/>
        </w:rPr>
        <w:t>__________</w:t>
      </w:r>
    </w:p>
    <w:p w:rsidR="00A90635" w:rsidRPr="00782E5E" w:rsidRDefault="00A90635" w:rsidP="00782E5E">
      <w:pPr>
        <w:spacing w:line="317" w:lineRule="exact"/>
        <w:ind w:left="11153" w:firstLine="1463"/>
        <w:rPr>
          <w:sz w:val="26"/>
          <w:szCs w:val="26"/>
        </w:rPr>
      </w:pPr>
      <w:r w:rsidRPr="00AE4144">
        <w:rPr>
          <w:bCs/>
          <w:sz w:val="26"/>
          <w:szCs w:val="26"/>
        </w:rPr>
        <w:t>Прило</w:t>
      </w:r>
      <w:r w:rsidRPr="00AE4144">
        <w:rPr>
          <w:bCs/>
          <w:sz w:val="26"/>
          <w:szCs w:val="26"/>
        </w:rPr>
        <w:lastRenderedPageBreak/>
        <w:t>жение</w:t>
      </w:r>
      <w:r w:rsidRPr="00AE4144">
        <w:rPr>
          <w:bCs/>
          <w:sz w:val="26"/>
          <w:szCs w:val="26"/>
        </w:rPr>
        <w:br/>
        <w:t xml:space="preserve">         </w:t>
      </w:r>
      <w:r w:rsidR="00245BDB">
        <w:rPr>
          <w:bCs/>
          <w:sz w:val="26"/>
          <w:szCs w:val="26"/>
        </w:rPr>
        <w:t xml:space="preserve">      </w:t>
      </w:r>
      <w:r w:rsidRPr="00AE4144">
        <w:rPr>
          <w:bCs/>
          <w:sz w:val="26"/>
          <w:szCs w:val="26"/>
        </w:rPr>
        <w:t xml:space="preserve">к приказу </w:t>
      </w:r>
      <w:proofErr w:type="spellStart"/>
      <w:r w:rsidRPr="00AE4144">
        <w:rPr>
          <w:bCs/>
          <w:sz w:val="26"/>
          <w:szCs w:val="26"/>
        </w:rPr>
        <w:t>Кировстата</w:t>
      </w:r>
      <w:proofErr w:type="spellEnd"/>
      <w:r w:rsidRPr="00AE4144">
        <w:rPr>
          <w:bCs/>
          <w:sz w:val="26"/>
          <w:szCs w:val="26"/>
        </w:rPr>
        <w:br/>
        <w:t xml:space="preserve">         </w:t>
      </w:r>
      <w:r>
        <w:rPr>
          <w:bCs/>
          <w:sz w:val="26"/>
          <w:szCs w:val="26"/>
        </w:rPr>
        <w:t xml:space="preserve"> </w:t>
      </w:r>
      <w:r w:rsidR="00245BDB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</w:t>
      </w:r>
      <w:proofErr w:type="gramStart"/>
      <w:r w:rsidRPr="00AE4144">
        <w:rPr>
          <w:bCs/>
          <w:sz w:val="26"/>
          <w:szCs w:val="26"/>
        </w:rPr>
        <w:t>от</w:t>
      </w:r>
      <w:proofErr w:type="gramEnd"/>
      <w:r w:rsidRPr="00AE4144">
        <w:rPr>
          <w:bCs/>
          <w:sz w:val="26"/>
          <w:szCs w:val="26"/>
        </w:rPr>
        <w:t xml:space="preserve"> </w:t>
      </w:r>
    </w:p>
    <w:sectPr w:rsidR="00A90635" w:rsidRPr="00782E5E" w:rsidSect="00782E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9D" w:rsidRDefault="009A629D">
      <w:r>
        <w:separator/>
      </w:r>
    </w:p>
  </w:endnote>
  <w:endnote w:type="continuationSeparator" w:id="0">
    <w:p w:rsidR="009A629D" w:rsidRDefault="009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9D" w:rsidRDefault="009A629D">
      <w:r>
        <w:separator/>
      </w:r>
    </w:p>
  </w:footnote>
  <w:footnote w:type="continuationSeparator" w:id="0">
    <w:p w:rsidR="009A629D" w:rsidRDefault="009A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9A7241F"/>
    <w:multiLevelType w:val="hybridMultilevel"/>
    <w:tmpl w:val="0D1A24B2"/>
    <w:lvl w:ilvl="0" w:tplc="2C506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16316"/>
    <w:rsid w:val="00050CD8"/>
    <w:rsid w:val="00052FED"/>
    <w:rsid w:val="000608C5"/>
    <w:rsid w:val="00064B6A"/>
    <w:rsid w:val="00083BEA"/>
    <w:rsid w:val="00083F43"/>
    <w:rsid w:val="000D23C2"/>
    <w:rsid w:val="000E1D37"/>
    <w:rsid w:val="000F2D39"/>
    <w:rsid w:val="000F7F41"/>
    <w:rsid w:val="001019C0"/>
    <w:rsid w:val="00115BEB"/>
    <w:rsid w:val="00117945"/>
    <w:rsid w:val="00121673"/>
    <w:rsid w:val="00122BFA"/>
    <w:rsid w:val="001240C3"/>
    <w:rsid w:val="001461C1"/>
    <w:rsid w:val="00151335"/>
    <w:rsid w:val="001553FC"/>
    <w:rsid w:val="001611C2"/>
    <w:rsid w:val="00163E0F"/>
    <w:rsid w:val="0016564D"/>
    <w:rsid w:val="00172E59"/>
    <w:rsid w:val="001A0A20"/>
    <w:rsid w:val="001B0157"/>
    <w:rsid w:val="001B5469"/>
    <w:rsid w:val="001B7B95"/>
    <w:rsid w:val="001D3911"/>
    <w:rsid w:val="001E16D1"/>
    <w:rsid w:val="0020282F"/>
    <w:rsid w:val="002032BA"/>
    <w:rsid w:val="0020490E"/>
    <w:rsid w:val="0021350B"/>
    <w:rsid w:val="002215C3"/>
    <w:rsid w:val="00226476"/>
    <w:rsid w:val="00227815"/>
    <w:rsid w:val="00245BDB"/>
    <w:rsid w:val="00254B43"/>
    <w:rsid w:val="0026490A"/>
    <w:rsid w:val="00270561"/>
    <w:rsid w:val="00271E8D"/>
    <w:rsid w:val="00280C32"/>
    <w:rsid w:val="0028484F"/>
    <w:rsid w:val="002950A0"/>
    <w:rsid w:val="002A4C7B"/>
    <w:rsid w:val="002C59E4"/>
    <w:rsid w:val="002D2402"/>
    <w:rsid w:val="002E155C"/>
    <w:rsid w:val="003143ED"/>
    <w:rsid w:val="003306B7"/>
    <w:rsid w:val="00337ED3"/>
    <w:rsid w:val="00370F19"/>
    <w:rsid w:val="00384764"/>
    <w:rsid w:val="003A6B7C"/>
    <w:rsid w:val="003B5753"/>
    <w:rsid w:val="003B7099"/>
    <w:rsid w:val="003C4A4E"/>
    <w:rsid w:val="003D4BC6"/>
    <w:rsid w:val="003F0075"/>
    <w:rsid w:val="00413440"/>
    <w:rsid w:val="00416631"/>
    <w:rsid w:val="0043286D"/>
    <w:rsid w:val="00432FE0"/>
    <w:rsid w:val="004835E0"/>
    <w:rsid w:val="00496480"/>
    <w:rsid w:val="0049741D"/>
    <w:rsid w:val="004A002D"/>
    <w:rsid w:val="004C09A1"/>
    <w:rsid w:val="004C5D5B"/>
    <w:rsid w:val="004C758F"/>
    <w:rsid w:val="004D30C1"/>
    <w:rsid w:val="004E4AAC"/>
    <w:rsid w:val="00501FF5"/>
    <w:rsid w:val="00505EAA"/>
    <w:rsid w:val="005242C2"/>
    <w:rsid w:val="00533DB1"/>
    <w:rsid w:val="005401DB"/>
    <w:rsid w:val="005475B3"/>
    <w:rsid w:val="00552473"/>
    <w:rsid w:val="00557324"/>
    <w:rsid w:val="00584D83"/>
    <w:rsid w:val="005A0CD1"/>
    <w:rsid w:val="005B645C"/>
    <w:rsid w:val="005B6A8D"/>
    <w:rsid w:val="005D5A98"/>
    <w:rsid w:val="005D5CC4"/>
    <w:rsid w:val="005D6AC0"/>
    <w:rsid w:val="005E38EF"/>
    <w:rsid w:val="005E7114"/>
    <w:rsid w:val="005F7FE1"/>
    <w:rsid w:val="0061276B"/>
    <w:rsid w:val="0062148C"/>
    <w:rsid w:val="006237EB"/>
    <w:rsid w:val="00627AAF"/>
    <w:rsid w:val="00632D17"/>
    <w:rsid w:val="00634434"/>
    <w:rsid w:val="00640CD7"/>
    <w:rsid w:val="00644D82"/>
    <w:rsid w:val="00647F2D"/>
    <w:rsid w:val="006575F0"/>
    <w:rsid w:val="00663508"/>
    <w:rsid w:val="006B082B"/>
    <w:rsid w:val="006D5015"/>
    <w:rsid w:val="006D5DE9"/>
    <w:rsid w:val="006F342E"/>
    <w:rsid w:val="006F3877"/>
    <w:rsid w:val="006F5D4C"/>
    <w:rsid w:val="00725CA2"/>
    <w:rsid w:val="007313BE"/>
    <w:rsid w:val="007669B4"/>
    <w:rsid w:val="00773900"/>
    <w:rsid w:val="00782E5E"/>
    <w:rsid w:val="00790069"/>
    <w:rsid w:val="007C181C"/>
    <w:rsid w:val="007D0A4E"/>
    <w:rsid w:val="007D512C"/>
    <w:rsid w:val="007E3541"/>
    <w:rsid w:val="007F058A"/>
    <w:rsid w:val="007F129B"/>
    <w:rsid w:val="00814AC9"/>
    <w:rsid w:val="0081611E"/>
    <w:rsid w:val="00825CDD"/>
    <w:rsid w:val="00825FAA"/>
    <w:rsid w:val="00834A01"/>
    <w:rsid w:val="00837111"/>
    <w:rsid w:val="00860C73"/>
    <w:rsid w:val="00861DCD"/>
    <w:rsid w:val="0088246D"/>
    <w:rsid w:val="008A3E0E"/>
    <w:rsid w:val="008B7C08"/>
    <w:rsid w:val="008C03EE"/>
    <w:rsid w:val="008E7D68"/>
    <w:rsid w:val="0090267A"/>
    <w:rsid w:val="00917947"/>
    <w:rsid w:val="00927608"/>
    <w:rsid w:val="009460B9"/>
    <w:rsid w:val="00953E7E"/>
    <w:rsid w:val="009569D8"/>
    <w:rsid w:val="009628A4"/>
    <w:rsid w:val="00984AAE"/>
    <w:rsid w:val="009A629D"/>
    <w:rsid w:val="009C323F"/>
    <w:rsid w:val="009C7D60"/>
    <w:rsid w:val="00A0443B"/>
    <w:rsid w:val="00A04FA7"/>
    <w:rsid w:val="00A05709"/>
    <w:rsid w:val="00A05C01"/>
    <w:rsid w:val="00A2546C"/>
    <w:rsid w:val="00A37065"/>
    <w:rsid w:val="00A644CD"/>
    <w:rsid w:val="00A75F74"/>
    <w:rsid w:val="00A8091E"/>
    <w:rsid w:val="00A80E29"/>
    <w:rsid w:val="00A90635"/>
    <w:rsid w:val="00AA2AF4"/>
    <w:rsid w:val="00AC5FAF"/>
    <w:rsid w:val="00AF1D5E"/>
    <w:rsid w:val="00B03ECD"/>
    <w:rsid w:val="00B06A33"/>
    <w:rsid w:val="00B34467"/>
    <w:rsid w:val="00B437B8"/>
    <w:rsid w:val="00B523D4"/>
    <w:rsid w:val="00B54749"/>
    <w:rsid w:val="00B62ABD"/>
    <w:rsid w:val="00B7263C"/>
    <w:rsid w:val="00B911B4"/>
    <w:rsid w:val="00B97F81"/>
    <w:rsid w:val="00BA23DC"/>
    <w:rsid w:val="00BF7985"/>
    <w:rsid w:val="00C23198"/>
    <w:rsid w:val="00C466B0"/>
    <w:rsid w:val="00C6260B"/>
    <w:rsid w:val="00C86BD5"/>
    <w:rsid w:val="00C90242"/>
    <w:rsid w:val="00CB6550"/>
    <w:rsid w:val="00CC0228"/>
    <w:rsid w:val="00CC2ECE"/>
    <w:rsid w:val="00CC4988"/>
    <w:rsid w:val="00CF6CD4"/>
    <w:rsid w:val="00D10A83"/>
    <w:rsid w:val="00D16F45"/>
    <w:rsid w:val="00D22057"/>
    <w:rsid w:val="00D3396B"/>
    <w:rsid w:val="00D350EB"/>
    <w:rsid w:val="00D44E60"/>
    <w:rsid w:val="00D467CD"/>
    <w:rsid w:val="00D563D3"/>
    <w:rsid w:val="00D7262E"/>
    <w:rsid w:val="00D75397"/>
    <w:rsid w:val="00D80DFA"/>
    <w:rsid w:val="00D80E09"/>
    <w:rsid w:val="00DA68B6"/>
    <w:rsid w:val="00DE077E"/>
    <w:rsid w:val="00DE16BB"/>
    <w:rsid w:val="00DF4F6A"/>
    <w:rsid w:val="00E07A6E"/>
    <w:rsid w:val="00E136A2"/>
    <w:rsid w:val="00E30FDE"/>
    <w:rsid w:val="00E43F3B"/>
    <w:rsid w:val="00E46E54"/>
    <w:rsid w:val="00E63D43"/>
    <w:rsid w:val="00E66C38"/>
    <w:rsid w:val="00E92336"/>
    <w:rsid w:val="00E94523"/>
    <w:rsid w:val="00E95B57"/>
    <w:rsid w:val="00E97E02"/>
    <w:rsid w:val="00EA2C2B"/>
    <w:rsid w:val="00EA727D"/>
    <w:rsid w:val="00EB6AEA"/>
    <w:rsid w:val="00EB7145"/>
    <w:rsid w:val="00EB7A8B"/>
    <w:rsid w:val="00EC1FC5"/>
    <w:rsid w:val="00ED6D8E"/>
    <w:rsid w:val="00EE2768"/>
    <w:rsid w:val="00EE7CB0"/>
    <w:rsid w:val="00EF0F3A"/>
    <w:rsid w:val="00EF1841"/>
    <w:rsid w:val="00F211A6"/>
    <w:rsid w:val="00F21307"/>
    <w:rsid w:val="00F332CF"/>
    <w:rsid w:val="00F4783C"/>
    <w:rsid w:val="00F66269"/>
    <w:rsid w:val="00F76117"/>
    <w:rsid w:val="00FA1852"/>
    <w:rsid w:val="00FB6E86"/>
    <w:rsid w:val="00FD750E"/>
    <w:rsid w:val="00FE678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906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90635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906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90635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C8CD5E-68D9-4BE1-9084-F5C2660C667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9E02D-545D-48DA-B238-1FED51FF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7</cp:revision>
  <cp:lastPrinted>2022-07-05T12:09:00Z</cp:lastPrinted>
  <dcterms:created xsi:type="dcterms:W3CDTF">2022-06-27T06:40:00Z</dcterms:created>
  <dcterms:modified xsi:type="dcterms:W3CDTF">2022-07-13T07:04:00Z</dcterms:modified>
</cp:coreProperties>
</file>